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1558C">
        <w:rPr>
          <w:rFonts w:ascii="Arial" w:hAnsi="Arial" w:cs="Arial"/>
          <w:b/>
          <w:bCs/>
          <w:sz w:val="20"/>
          <w:szCs w:val="20"/>
        </w:rPr>
        <w:t>GINOP Plusz pályázatok társadalmi egyeztetése</w:t>
      </w:r>
    </w:p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51558C">
        <w:rPr>
          <w:rFonts w:ascii="Arial" w:hAnsi="Arial" w:cs="Arial"/>
          <w:bCs/>
          <w:sz w:val="20"/>
          <w:szCs w:val="20"/>
        </w:rPr>
        <w:t>A GINOP Plusz 2.1.1-24 kódszámú, „Fókuszterületi innovációs projektek támogatása” és a GINOP PLUSZ 2.1.3-24 kódszámú, „KKV-k innovációs képességének támogatása” című felhívások tervezetének társadalmi egyeztetése okán a Magyar Innovációs Szövetség is küldött be észrevételt</w:t>
      </w:r>
      <w:r w:rsidR="0051558C">
        <w:rPr>
          <w:rFonts w:ascii="Arial" w:hAnsi="Arial" w:cs="Arial"/>
          <w:bCs/>
          <w:sz w:val="20"/>
          <w:szCs w:val="20"/>
        </w:rPr>
        <w:t>.</w:t>
      </w:r>
    </w:p>
    <w:p w:rsidR="0051558C" w:rsidRDefault="0051558C" w:rsidP="0051558C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bCs/>
          <w:color w:val="000000" w:themeColor="text1"/>
          <w:sz w:val="20"/>
          <w:szCs w:val="20"/>
        </w:rPr>
        <w:t>A véleményeket a 2024. május végi határidőre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51558C">
        <w:rPr>
          <w:rFonts w:ascii="Arial" w:hAnsi="Arial" w:cs="Arial"/>
          <w:b/>
          <w:color w:val="000000" w:themeColor="text1"/>
          <w:sz w:val="20"/>
          <w:szCs w:val="20"/>
        </w:rPr>
        <w:t>Dr. Kristóf Péter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>, alelnök, regionális igazgató, a MISZ által a GINOP Plusz Monitoring Bizottságba delegált tagunk összesítette, s küld</w:t>
      </w:r>
      <w:r>
        <w:rPr>
          <w:rFonts w:ascii="Arial" w:hAnsi="Arial" w:cs="Arial"/>
          <w:color w:val="000000" w:themeColor="text1"/>
          <w:sz w:val="20"/>
          <w:szCs w:val="20"/>
        </w:rPr>
        <w:t>tem meg az illetékesek részére.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sz w:val="20"/>
          <w:szCs w:val="20"/>
          <w:u w:val="single"/>
        </w:rPr>
        <w:t xml:space="preserve">MISZ vélemény a </w:t>
      </w:r>
      <w:r w:rsidRPr="0051558C">
        <w:rPr>
          <w:rFonts w:ascii="Arial" w:hAnsi="Arial" w:cs="Arial"/>
          <w:b/>
          <w:bCs/>
          <w:sz w:val="20"/>
          <w:szCs w:val="20"/>
          <w:u w:val="single"/>
        </w:rPr>
        <w:t>GINOP PLUSZ 2.1.3-24 „KKV-k innovációs képességének támogatása</w:t>
      </w:r>
      <w:r w:rsidR="0051558C" w:rsidRPr="0051558C">
        <w:rPr>
          <w:rFonts w:ascii="Arial" w:hAnsi="Arial" w:cs="Arial"/>
          <w:b/>
          <w:bCs/>
          <w:sz w:val="20"/>
          <w:szCs w:val="20"/>
          <w:u w:val="single"/>
        </w:rPr>
        <w:t xml:space="preserve"> felhívás tervezetre:</w:t>
      </w:r>
    </w:p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tbl>
      <w:tblPr>
        <w:tblStyle w:val="Tblzatrcsos41jellszn1"/>
        <w:tblW w:w="9072" w:type="dxa"/>
        <w:tblInd w:w="108" w:type="dxa"/>
        <w:tblLook w:val="04A0" w:firstRow="1" w:lastRow="0" w:firstColumn="1" w:lastColumn="0" w:noHBand="0" w:noVBand="1"/>
      </w:tblPr>
      <w:tblGrid>
        <w:gridCol w:w="2835"/>
        <w:gridCol w:w="6237"/>
      </w:tblGrid>
      <w:tr w:rsidR="00436B9F" w:rsidRPr="0051558C" w:rsidTr="006F5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</w:tcPr>
          <w:p w:rsidR="00436B9F" w:rsidRPr="0051558C" w:rsidRDefault="00436B9F" w:rsidP="005155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1558C">
              <w:rPr>
                <w:rFonts w:ascii="Arial" w:hAnsi="Arial" w:cs="Arial"/>
                <w:sz w:val="20"/>
                <w:szCs w:val="20"/>
              </w:rPr>
              <w:t>Észrevételezett fejezet száma és címe (csak fő fejezet)</w:t>
            </w:r>
          </w:p>
        </w:tc>
        <w:tc>
          <w:tcPr>
            <w:tcW w:w="6237" w:type="dxa"/>
          </w:tcPr>
          <w:p w:rsidR="00436B9F" w:rsidRPr="0051558C" w:rsidRDefault="00436B9F" w:rsidP="0051558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51558C">
              <w:rPr>
                <w:rFonts w:ascii="Arial" w:hAnsi="Arial" w:cs="Arial"/>
                <w:sz w:val="20"/>
                <w:szCs w:val="20"/>
              </w:rPr>
              <w:t>Szövegszerű észrevétel és javaslat</w:t>
            </w:r>
          </w:p>
        </w:tc>
      </w:tr>
      <w:tr w:rsidR="00436B9F" w:rsidRPr="0051558C" w:rsidTr="006F5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2.3. Milyen műszaki, szakmai elvárásoknak feleljen meg a projekt?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3) B. a) pont esetén javasoljuk a szolgáltatásnyújtáshoz használt informatikai rendszerek innovációjához kapcsolódó tanácsadás megjelenítését.</w:t>
            </w:r>
          </w:p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Indoklás: hazánkban több ezer olyan KKV működik, amelyik adatokat dolgoz fel és nyújt ezek alapján szolgáltatást. Gondoljunk csak a pénzügyi vagy az egészségügyi technológiákra és az ezekkel megvalósuló, szolgáltatásként nyújtott szoftveres megoldásokra. A szolgáltatás innováció ezen esetekben ugyanúgy értelmezhető, és a versenyképesség fokozása érdekében indokolt.</w:t>
            </w:r>
          </w:p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Az érintett iparágak felsorolása hosszan folytatható lenne, néhány további példa: turizmus, vendéglátás, oktatás/képzés, üzletviteli szolgáltatások, kereskedelem.</w:t>
            </w:r>
          </w:p>
        </w:tc>
      </w:tr>
      <w:tr w:rsidR="00436B9F" w:rsidRPr="0051558C" w:rsidTr="006F528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2.3. Milyen műszaki, szakmai elvárásoknak feleljen meg a projekt?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3) B. b) Marketing és/vagy értékesítési innovációs tanácsadás: részhez javasoljuk felvenni a nemzetközi piacra lépéshez és az üzleti tervezéshez kapcsolódó tevékenységeket.</w:t>
            </w:r>
          </w:p>
          <w:p w:rsidR="00436B9F" w:rsidRPr="0051558C" w:rsidRDefault="00436B9F" w:rsidP="005155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Indoklás: a nemzetközi terjeszkedés, piacok megismerése önmagában is rávilágít az innováció és a nemzetközi versenyképesség jelentőségére, így </w:t>
            </w:r>
            <w:proofErr w:type="gramStart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ezen</w:t>
            </w:r>
            <w:proofErr w:type="gramEnd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tevékenységek támogatása is szükséges.</w:t>
            </w:r>
          </w:p>
        </w:tc>
      </w:tr>
      <w:tr w:rsidR="00436B9F" w:rsidRPr="0051558C" w:rsidTr="006F5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2.3. Milyen műszaki, szakmai elvárásoknak feleljen meg a projekt?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3) B. d) i. Szervezeti struktúra és tevékenységek/folyamatok optimalizálása, beleértve részhez javasoljuk felvenni:</w:t>
            </w:r>
          </w:p>
          <w:p w:rsidR="00436B9F" w:rsidRPr="0051558C" w:rsidRDefault="00436B9F" w:rsidP="0051558C">
            <w:pPr>
              <w:pStyle w:val="Listaszerbekezds"/>
              <w:numPr>
                <w:ilvl w:val="0"/>
                <w:numId w:val="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Innovációs folyamatok kialakítása</w:t>
            </w:r>
          </w:p>
          <w:p w:rsidR="00436B9F" w:rsidRPr="0051558C" w:rsidRDefault="00436B9F" w:rsidP="0051558C">
            <w:pPr>
              <w:pStyle w:val="Listaszerbekezds"/>
              <w:numPr>
                <w:ilvl w:val="0"/>
                <w:numId w:val="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Innováció menedzsment rendszer bevezetése</w:t>
            </w:r>
          </w:p>
          <w:p w:rsidR="00436B9F" w:rsidRPr="0051558C" w:rsidRDefault="00436B9F" w:rsidP="0051558C">
            <w:pPr>
              <w:pStyle w:val="Listaszerbekezds"/>
              <w:numPr>
                <w:ilvl w:val="0"/>
                <w:numId w:val="7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Innovációs kultúra fejlesztése</w:t>
            </w:r>
          </w:p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Indoklás: mindezek hosszú távon is segítik és fenntartják a KKV innovációs potenciálját, nemcsak egy-egy konkrét fejlesztéshez kapcsolódóan.</w:t>
            </w:r>
          </w:p>
        </w:tc>
      </w:tr>
      <w:tr w:rsidR="00436B9F" w:rsidRPr="0051558C" w:rsidTr="006F528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2.3. Milyen műszaki, szakmai elvárásoknak feleljen meg a projekt?</w:t>
            </w:r>
          </w:p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 xml:space="preserve">„A tanácsadási tevékenységek közül bármelyik akkor tekinthető megvalósultnak, ha a felsorolt </w:t>
            </w:r>
          </w:p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tanácsadási feladatok közül legalább 1 db a tanácsadó által megvalósításra került.”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Nem derül ki egyértelműen, hogy a felsorolásban melyik szint számít egy feladatnak. Pl. „d) Szervezeti innovációs (adminisztratív és </w:t>
            </w:r>
            <w:proofErr w:type="gramStart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menedzsment fejlesztés</w:t>
            </w:r>
            <w:proofErr w:type="gramEnd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) tevékenységek” pont alatt mindet el kell végezni, és ez egy egység? Vagy az i, </w:t>
            </w:r>
            <w:proofErr w:type="spellStart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ii</w:t>
            </w:r>
            <w:proofErr w:type="spellEnd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iii</w:t>
            </w:r>
            <w:proofErr w:type="spellEnd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pontok alatt jelzett tevékenységek mindegyike egy egység? Vagy már „üzletmenet-folytonossági tanácsadás” is egy feladatnak számít?</w:t>
            </w:r>
          </w:p>
          <w:p w:rsidR="00436B9F" w:rsidRPr="0051558C" w:rsidRDefault="00436B9F" w:rsidP="005155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Kérjük ezek pontosítását!</w:t>
            </w:r>
          </w:p>
        </w:tc>
      </w:tr>
      <w:tr w:rsidR="00436B9F" w:rsidRPr="0051558C" w:rsidTr="006F5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  <w:t>7.3. Melyek az elszámolható költségek?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d) </w:t>
            </w:r>
            <w:proofErr w:type="spellStart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ii</w:t>
            </w:r>
            <w:proofErr w:type="spellEnd"/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pont alatt található </w:t>
            </w:r>
            <w:hyperlink r:id="rId6" w:history="1">
              <w:r w:rsidRPr="0051558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https://www.vallalkozzdigitalisan.hu/ikt_tanacsadok.html</w:t>
              </w:r>
            </w:hyperlink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linken megnyíló térképen adott vármegyét kiválasztva nem jelennek meg tanácsadók.</w:t>
            </w:r>
          </w:p>
          <w:p w:rsidR="00436B9F" w:rsidRPr="0051558C" w:rsidRDefault="00436B9F" w:rsidP="005155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Kérjük ennek javítását!</w:t>
            </w:r>
          </w:p>
        </w:tc>
      </w:tr>
      <w:tr w:rsidR="00436B9F" w:rsidRPr="0051558C" w:rsidTr="006F5283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lang w:eastAsia="hu-HU"/>
              </w:rPr>
              <w:t>2.3.</w:t>
            </w:r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 Milyen műszaki, szakmai </w:t>
            </w:r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lastRenderedPageBreak/>
              <w:t>elvárásoknak feleljen meg a projekt?</w:t>
            </w:r>
          </w:p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lang w:eastAsia="hu-HU"/>
              </w:rPr>
              <w:t xml:space="preserve">„2) </w:t>
            </w:r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>A támogatási kérelem benyújtását megelőzően a támogatást igénylőnek a projekt sikeres megvalósítását segítő innovációs tréninget kell igénybe vennie a projekt előkészítés időszakában.”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lastRenderedPageBreak/>
              <w:t xml:space="preserve">Tekintettel arra, hogy a kérelmek benyújtásának tervezett kezdeti </w:t>
            </w: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lastRenderedPageBreak/>
              <w:t xml:space="preserve">időpontja (I. Szakasz) 2024.09.03 így fontos lenne tudni mikor, milyen időtartamú és milyen tartalmú képzések indulnak a </w:t>
            </w:r>
            <w:proofErr w:type="spell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NIÜ-nél</w:t>
            </w:r>
            <w:proofErr w:type="spell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. Az előírt kötelező képzés illetve tanácsadás igénybevételére így mintegy 3 hónap áll rendelkezésre úgy, hogy a kötelező szolgáltatások tartalmáról nincs egyelőre semmilyen információ</w:t>
            </w:r>
          </w:p>
        </w:tc>
      </w:tr>
      <w:tr w:rsidR="00436B9F" w:rsidRPr="0051558C" w:rsidTr="006F5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noWrap/>
          </w:tcPr>
          <w:p w:rsidR="00436B9F" w:rsidRPr="006F5283" w:rsidRDefault="00436B9F" w:rsidP="0051558C">
            <w:pPr>
              <w:jc w:val="both"/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lang w:eastAsia="hu-HU"/>
              </w:rPr>
            </w:pPr>
            <w:r w:rsidRPr="006F5283">
              <w:rPr>
                <w:rFonts w:ascii="Arial" w:eastAsia="Times New Roman" w:hAnsi="Arial" w:cs="Arial"/>
                <w:b w:val="0"/>
                <w:color w:val="000000" w:themeColor="text1"/>
                <w:sz w:val="20"/>
                <w:szCs w:val="20"/>
                <w:lang w:eastAsia="hu-HU"/>
              </w:rPr>
              <w:lastRenderedPageBreak/>
              <w:t>2.3.</w:t>
            </w:r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 xml:space="preserve"> Milyen műszaki, szakmai elvárásoknak feleljen meg a projekt?</w:t>
            </w:r>
          </w:p>
          <w:p w:rsidR="00436B9F" w:rsidRPr="006F5283" w:rsidRDefault="00436B9F" w:rsidP="0051558C">
            <w:pPr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>„4) A 2.3. 3) ponthoz kapcsolódóan a projekt előkészítése során elkészített, a folyamat innovációs eljárás részletes leírásának dokumentációját (szellemi termék) a támogatást igénylő a Szellemi Tulajdon Nemzeti Hivatala által nyilvántartott önkéntes műnyilvántartásába veteti</w:t>
            </w:r>
            <w:proofErr w:type="gramStart"/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>,...</w:t>
            </w:r>
            <w:proofErr w:type="gramEnd"/>
            <w:r w:rsidRPr="006F5283">
              <w:rPr>
                <w:rFonts w:ascii="Arial" w:eastAsia="Calibri" w:hAnsi="Arial" w:cs="Arial"/>
                <w:b w:val="0"/>
                <w:sz w:val="20"/>
                <w:szCs w:val="20"/>
              </w:rPr>
              <w:t>”</w:t>
            </w:r>
          </w:p>
        </w:tc>
        <w:tc>
          <w:tcPr>
            <w:tcW w:w="6237" w:type="dxa"/>
            <w:noWrap/>
          </w:tcPr>
          <w:p w:rsidR="00436B9F" w:rsidRPr="0051558C" w:rsidRDefault="00436B9F" w:rsidP="0051558C">
            <w:pPr>
              <w:pStyle w:val="Listaszerbekezds"/>
              <w:numPr>
                <w:ilvl w:val="0"/>
                <w:numId w:val="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Jól értelmezzük, hogy a 4) pont alapján kötelező a </w:t>
            </w:r>
            <w:proofErr w:type="spell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folyamatinnovációs</w:t>
            </w:r>
            <w:proofErr w:type="spell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 eljárást SZTNH nyilvántartásba vetetni? </w:t>
            </w:r>
          </w:p>
          <w:p w:rsidR="00436B9F" w:rsidRPr="0051558C" w:rsidRDefault="00436B9F" w:rsidP="0051558C">
            <w:pPr>
              <w:pStyle w:val="Listaszerbekezds"/>
              <w:numPr>
                <w:ilvl w:val="1"/>
                <w:numId w:val="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Milyen típusú „nyilvántartás”</w:t>
            </w:r>
            <w:proofErr w:type="spell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-ba</w:t>
            </w:r>
            <w:proofErr w:type="spell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 vétel szükséges? Javasoljuk ennek pontosítását.</w:t>
            </w:r>
          </w:p>
          <w:p w:rsidR="00436B9F" w:rsidRPr="0051558C" w:rsidRDefault="00436B9F" w:rsidP="0051558C">
            <w:pPr>
              <w:pStyle w:val="Listaszerbekezds"/>
              <w:numPr>
                <w:ilvl w:val="1"/>
                <w:numId w:val="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Kizárólag a folyamat innováció esetén releváns ez a kötelezettség? (azaz pl. logisztikai /szervezeti esetén nem?) </w:t>
            </w:r>
          </w:p>
          <w:p w:rsidR="00436B9F" w:rsidRPr="0051558C" w:rsidRDefault="00436B9F" w:rsidP="0051558C">
            <w:pPr>
              <w:pStyle w:val="Listaszerbekezds"/>
              <w:numPr>
                <w:ilvl w:val="0"/>
                <w:numId w:val="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A 4) pontban </w:t>
            </w:r>
            <w:proofErr w:type="gram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szereplő hivatkozás</w:t>
            </w:r>
            <w:proofErr w:type="gram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 a 2.3. 3) pontra nem teljesen egyértelmű, ugyanis a hivatkozott pont a kötelezően igénybe vehető szolgáltatásokat tartalmazza nem kizárólagosan a „folyamat innovációs eljárás”</w:t>
            </w:r>
            <w:proofErr w:type="spell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-ra</w:t>
            </w:r>
            <w:proofErr w:type="spell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 vonatkozóan.</w:t>
            </w:r>
          </w:p>
          <w:p w:rsidR="00436B9F" w:rsidRPr="0051558C" w:rsidRDefault="00436B9F" w:rsidP="0051558C">
            <w:pPr>
              <w:pStyle w:val="Listaszerbekezds"/>
              <w:numPr>
                <w:ilvl w:val="0"/>
                <w:numId w:val="6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A 2.3. 3) pontban </w:t>
            </w:r>
            <w:proofErr w:type="gramStart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>szereplő szolgáltatások</w:t>
            </w:r>
            <w:proofErr w:type="gramEnd"/>
            <w:r w:rsidRPr="0051558C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hu-HU"/>
              </w:rPr>
              <w:t xml:space="preserve"> nem tartalmaznak szellemi tulajdonnal/tulajdon védelemmel /bejelentéssel kapcsolatos tanácsadást. Javasolt a szolgáltatásokat ezzel kiegészíteni.   </w:t>
            </w:r>
          </w:p>
        </w:tc>
      </w:tr>
    </w:tbl>
    <w:p w:rsidR="00436B9F" w:rsidRPr="0051558C" w:rsidRDefault="00436B9F" w:rsidP="0051558C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51558C" w:rsidRPr="0051558C" w:rsidRDefault="0051558C" w:rsidP="0051558C">
      <w:pPr>
        <w:pStyle w:val="Cmsor1"/>
        <w:spacing w:before="0"/>
        <w:ind w:firstLine="567"/>
        <w:jc w:val="both"/>
        <w:rPr>
          <w:rFonts w:ascii="Arial" w:hAnsi="Arial" w:cs="Arial"/>
          <w:sz w:val="20"/>
          <w:szCs w:val="20"/>
          <w:u w:val="single"/>
          <w:lang w:val="hu-HU"/>
        </w:rPr>
      </w:pPr>
    </w:p>
    <w:p w:rsidR="0051558C" w:rsidRPr="006F5283" w:rsidRDefault="0051558C" w:rsidP="0051558C">
      <w:pPr>
        <w:pStyle w:val="Cmsor1"/>
        <w:spacing w:before="0"/>
        <w:ind w:left="0"/>
        <w:jc w:val="both"/>
        <w:rPr>
          <w:rFonts w:ascii="Arial" w:hAnsi="Arial" w:cs="Arial"/>
          <w:b/>
          <w:sz w:val="20"/>
          <w:szCs w:val="20"/>
          <w:u w:val="single"/>
          <w:lang w:val="hu-HU"/>
        </w:rPr>
      </w:pPr>
      <w:r w:rsidRPr="006F5283">
        <w:rPr>
          <w:rFonts w:ascii="Arial" w:hAnsi="Arial" w:cs="Arial"/>
          <w:b/>
          <w:sz w:val="20"/>
          <w:szCs w:val="20"/>
          <w:u w:val="single"/>
          <w:lang w:val="hu-HU"/>
        </w:rPr>
        <w:t>A GINOP PLUSZ 2.1.3-24 kódszámú, „KKV-k innovációs képességének támogatása c. f</w:t>
      </w:r>
      <w:r w:rsidRPr="006F5283">
        <w:rPr>
          <w:rFonts w:ascii="Arial" w:hAnsi="Arial" w:cs="Arial"/>
          <w:b/>
          <w:sz w:val="20"/>
          <w:szCs w:val="20"/>
          <w:u w:val="single"/>
          <w:lang w:val="hu-HU"/>
        </w:rPr>
        <w:t>elhívással kapcsolatos észrevétel - Támogatás célja és háttere</w:t>
      </w:r>
      <w:r w:rsidR="006F5283">
        <w:rPr>
          <w:rFonts w:ascii="Arial" w:hAnsi="Arial" w:cs="Arial"/>
          <w:b/>
          <w:sz w:val="20"/>
          <w:szCs w:val="20"/>
          <w:u w:val="single"/>
          <w:lang w:val="hu-HU"/>
        </w:rPr>
        <w:t>:</w:t>
      </w: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</w:rPr>
      </w:pP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</w:pPr>
      <w:r w:rsidRPr="006F5283"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  <w:t>Támogatás mértéke: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Üdvözöljük, hogy a kizárólag hazai támogatású 2023 (2024?) -1.1.1-PIACI_FÓKUSZ kiírás után a GINOP PLUSZ-2.1.1-2024 esetén a jelentős KFI potenciállal rendelkező nagyvállalatok is nyújthatnak be támogatási kérelmet.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 nagyvállalati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kedvezményezetti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körre való tekintettel javasoljuk megfontolni a jelenlegi maximum 800 millió forint támogatási összeg emelését, 1 milliárd vagy 1,5 milliárd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foritnra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>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</w:pPr>
      <w:r w:rsidRPr="006F5283"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  <w:t>Várhatóan hány projekt kap támogatást?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A tervezhetőség érdekében fontos lenne tudni, hogy szakaszonként és / vagy a 6 szakaszban összesen mennyi projekt kap támogatást, ez a felhívásban nem egyértelmű</w:t>
      </w:r>
      <w:r w:rsidRPr="0051558C">
        <w:rPr>
          <w:rStyle w:val="normaltextrun"/>
          <w:rFonts w:ascii="Arial" w:hAnsi="Arial" w:cs="Arial"/>
          <w:color w:val="000000" w:themeColor="text1"/>
          <w:sz w:val="20"/>
          <w:szCs w:val="20"/>
          <w:shd w:val="clear" w:color="auto" w:fill="FFFFFF"/>
        </w:rPr>
        <w:t>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</w:pPr>
      <w:r w:rsidRPr="006F5283"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  <w:t>Eszközbeszerzés pontosítása: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 rövid összefoglalóban külön kiemelésre kerül az Eszközbeszerzés, ugyanakkor ennek a tételnek a besorolása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2.2. A támogatható tevékenységek állami támogatási szempontú besorolása 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résznél nem történik meg, illetve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2.1. Milyen tevékenységek támogathatóak?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részben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sem kerül megemlítésre. A Felhívás tervezet 7.3 pontja szerint: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Eszközbeszerzés kizárólag a Kutatás-fejlesztési projekthez nyújtott támogatás keretében (amortizáció) lehetséges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>. Javasoljuk pontosítani vagy megfontolni, hogy regionális beruházási támogatás keretében is támogatható/elszámolható legyen az eszközbeszerzés.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:rsidR="0051558C" w:rsidRPr="0051558C" w:rsidRDefault="0051558C" w:rsidP="0051558C">
      <w:pPr>
        <w:pStyle w:val="Cmsor1"/>
        <w:spacing w:before="0"/>
        <w:jc w:val="both"/>
        <w:rPr>
          <w:rFonts w:ascii="Arial" w:hAnsi="Arial" w:cs="Arial"/>
          <w:color w:val="000000" w:themeColor="text1"/>
          <w:sz w:val="20"/>
          <w:szCs w:val="20"/>
          <w:lang w:val="hu-HU"/>
        </w:rPr>
      </w:pPr>
      <w:r w:rsidRPr="0051558C">
        <w:rPr>
          <w:rFonts w:ascii="Arial" w:hAnsi="Arial" w:cs="Arial"/>
          <w:color w:val="000000" w:themeColor="text1"/>
          <w:sz w:val="20"/>
          <w:szCs w:val="20"/>
          <w:lang w:val="hu-HU"/>
        </w:rPr>
        <w:lastRenderedPageBreak/>
        <w:t>Felhívással kapcsolatos észrevétel - Pályázók köre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1. A TÁMOGATÁSI KÉRELEM BENYÚJTÁSÁNAK FELTÉTELEI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1.1. Ki nyújthat be támogatási kérelmet?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1.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a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)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spell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vi</w:t>
      </w:r>
      <w:proofErr w:type="spell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) pont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</w:pPr>
      <w:r w:rsidRPr="006F5283"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  <w:t>Pontosítás kérés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Javasoljuk annak pontosítását, hogy hogyan kezelendő az a helyzet, amikor egy befektetés több ütemben történik, és a pályázat benyújtásakor még csak az első ütem történt meg, de a szerződés szerint a következő ütemekben a befektetés összege meghaladja a 300 millió forintot. 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1.1. Ki nyújthat be támogatási kérelmet?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3. Gazdálkodási formakód szerint támogatási kérelmet nyújthatnak be: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113 Korlátolt felelősségű társaság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114 Részvénytársaság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116 Közkereseti társaság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117 Betéti társaság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141 Európai részvénytársaság (SE)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226 Külföldi vállalkozás magyarországi fióktelepe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6F5283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</w:pPr>
      <w:r w:rsidRPr="006F5283">
        <w:rPr>
          <w:rFonts w:ascii="Arial" w:hAnsi="Arial" w:cs="Arial"/>
          <w:b/>
          <w:bCs/>
          <w:i/>
          <w:color w:val="000000" w:themeColor="text1"/>
          <w:sz w:val="20"/>
          <w:szCs w:val="20"/>
          <w:u w:val="single"/>
        </w:rPr>
        <w:t>Kedvezményezettek körének bővítése: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Javasoljuk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a</w:t>
      </w:r>
      <w:proofErr w:type="gramEnd"/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-572 Nonprofit korlátolt felelősségű társaság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-573 Nonprofit részvénytársaság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-131 Ügyvédi iroda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formakódok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felvételét is a lehetséges kedvezményezettek listájába.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Magyarországon számos magas szakmai és projektmegvalósítási tapasztalattal rendelkező nonprofit szervezet, kutatóintézet működik, melyek innovációs ökoszisztémában betöltött szerepe jelentős. A kutatóhelyek részvétele növelné a vállalkozások sikeres KFI projektmegvalósítási esélyeit szakmai, adminisztratív és operatív szempontból egyaránt.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Ezen nonprofit szervezetek esetében a bevételi vállalások értelemszerűen nem állnának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fennt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Az ügyvédi irodák hazánkban jelentős innovációs fejlesztésre szorulnak. Emiatt javasoljuk, hogy jelenhessenek meg a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kedvezményezetti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körben.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1.2. Ki nem nyújthat be támogatási kérelmet?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7. pont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</w:rPr>
        <w:t>Javasoljuk a feltétel törlését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Ezzel a feltétellel az MRP szervezettel rendelkező vállalkozások kiesnek, mivel ezen esetekben a kis tulajdonosi részaránnyal rendelkező tagok jellemzően alacsony fizetést kapnak, és nagyobb jövedelemben csak nyereséges működés esetén részesülnek – osztalék formájában. Javasoljuk, hogy az osztalékfizetési korlát megállapításánál az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MRP-ben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résztvevők számára történő kifizetéseket ne kelljen figyelembe venni. 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Sőt, ennél érdemes tovább gondolni ezt a korlátozó tényezőt: ezzel hátrányba kerülnek már korábban feltőkésített, de az utóbbi években termelt eredmény nagyobb részét osztalékként kifizető vállalkozások, az adott esetben osztalékfizetésre képtelen, veszteséges vállalkozásokkal szemben. Véleményünk szerint a pályázat kiírója kellően gondosan jár el, ha csak a saját tőkére vonatkozó másik – az 5) pontban jelzett – szűrő feltétel marad a kizáró feltételek között. Ez a mutató inkább utal a pályázó finanszírozási képességére, amely különösen fontos egy hosszabb projekt esetében. 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Ezért javasoljuk a 7) pont törlését. 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2.1. Milyen tevékenységek támogathatóak?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2.1.2.2. Választható, önállóan nem támogatható tevékenységek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Pontosítás kérés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A pontban felsorolt „kutatás-fejlesztést támogató résztevékenységek” között szereplő „horizontális tevékenységek“ pontosítását javasoljuk. Ennek tartalma nem egyértelmű.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3. A FINANSZÍROZÁSSAL KAPCSOLATOS INFORMÁCIÓK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3.3. Mennyi támogatást lehet igényelni?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lastRenderedPageBreak/>
        <w:t>1. Kutatás-fejlesztési projektekhez nyújtott támogatás esetén: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(</w:t>
      </w:r>
      <w:proofErr w:type="spell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iv</w:t>
      </w:r>
      <w:proofErr w:type="spell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) 15 százalékponttal növelhető amennyiben a következő feltételek valamelyike teljesül: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a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. ha a projekt hatékony együttműködést foglal magában, és legalább egy kis- és középvállalkozás bevonásával zajlik, és egyik vállalkozás sem viseli a kutatás-fejlesztési projekthez nyújtott támogatási kategória keretében megítélt támogatás elszámolható költségének </w:t>
      </w: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több, mint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70%-át.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b. </w:t>
      </w: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ha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a projekt eredményeit széles körben terjesztik konferenciák, publikációk, nyílt hozzáférésű adattárak vagy ingyenes, vagy nyílt forráskódú szoftverek útján.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Összhangban az előző, kedvezményezettek körét érintő javaslatunkkal: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Javasoljuk megfontolásra az alábbi kiegészítést: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c.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a projekt legalább egy olyan kutató és tudásközvetítő szervezet bevonásával zajlik, amely egymagában vagy más kutatási és tudásközvetítő szervezettel vagy szervezetekkel közösen az elszámolható költségek legalább 10%-át viseli, és jogosult közzétenni saját kutatási eredményeit.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3. A FINANSZÍROZÁSSAL KAPCSOLATOS INFORMÁCIÓK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3.3. Mennyi támogatást lehet igényelni?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Összhangban az előző, kedvezményezettek körét érintő javaslatunkkal: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Javasoljuk kiegészíteni a következő ponttal: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3. A 651/2014/EU bizottsági rendelet 2. cikk 83. pontja szerinti kutató-tudásközvetítő szervezet állami finanszírozása nem minősül az Európai Unió működéséről szóló szerződés (EUMSZ) 107. cikke szerint állami támogatásnak, amennyiben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nem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végez gazdasági tevékenységet, azaz az adott szervezet nem folytat olyan gazdasági tevékenységet, amely egy adott piacon termékek előállítását és/vagy szolgáltatások nyújtását foglalja magában; vagy a projekt keretében folytatott nem gazdasági tevékenység jellege, költsége, finanszírozása egyértelműen elkülöníthető a szervezet gazdasági jellegű tevékenységétől, vagy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amennyiben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gazdasági tevékenységet is végeznek, úgy az közvetlenül kapcsolódik és feltétlenül szükséges a főtevékenységéhez, pontosan ugyan azokat az inputokat használja, mint a nem gazdasági tevékenységéhez továbbá az ilyen gazdasági tevékenységre évente allokált kapacitás nem haladja meg az érintett infrastruktúra teljes éves kapacitásának 20 százalékát.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sym w:font="Symbol" w:char="F0B7"/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A támogatás maximális mértéke az Európai Unióval elszámolható összköltség 100%- a nem állami támogatás esetén.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6F5283" w:rsidP="0051558C">
      <w:pPr>
        <w:pStyle w:val="Cmsor1"/>
        <w:spacing w:before="0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lang w:val="hu-HU"/>
        </w:rPr>
      </w:pPr>
      <w:r>
        <w:rPr>
          <w:rFonts w:ascii="Arial" w:hAnsi="Arial" w:cs="Arial"/>
          <w:i/>
          <w:iCs/>
          <w:color w:val="000000" w:themeColor="text1"/>
          <w:sz w:val="20"/>
          <w:szCs w:val="20"/>
          <w:lang w:val="hu-HU"/>
        </w:rPr>
        <w:t xml:space="preserve">          </w:t>
      </w:r>
      <w:r w:rsidR="0051558C" w:rsidRPr="0051558C">
        <w:rPr>
          <w:rFonts w:ascii="Arial" w:hAnsi="Arial" w:cs="Arial"/>
          <w:i/>
          <w:iCs/>
          <w:color w:val="000000" w:themeColor="text1"/>
          <w:sz w:val="20"/>
          <w:szCs w:val="20"/>
          <w:lang w:val="hu-HU"/>
        </w:rPr>
        <w:t>Felhívással kapcsolatos észrevétel - A jelentkezés feltételei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1. A TÁMOGATÁSI KÉRELEM BENYÚJTÁSÁNAK FELTÉTELEI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1.3. Mikor lehet benyújtani a támogatási kérelmet?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Benyújtási szakaszok igazítása az NKFIH minősítéshez: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 tervezet szerint a támogatást igénylőknek rendelkezniük kell az Nemzeti Kutatási, Fejlesztési és Innovációs Hivatal (a továbbiakban: NKFI Hivatal) által kiállított, „a tudományos kutatásról, fejlesztésről és innovációról” szóló 2014. évi LXXVI. törvény (a továbbiakban: KFI törvény) 36. § (1) és (3a), valamint 42. § (2) bekezdései szerinti minősítéssel, aminek megszerzési ideje a benyújtástól számítva legalább 30 (+15) nap, ezért javasoljuk a benyújtási szakaszokat a végleges felhívás megjelenésének dátumának ismeretében újra kalkulálni/frissíteni, annak érdekében, hogy a pályázóknak legyen ideje a végleges felhívás ismeretében elkészíteni és benyújtani a minősítéshez szükséges dokumentációkat.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2. A PROJEKTTEL KAPCSOLATOS ELVÁRÁSOK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2.3. Milyen műszaki, szakmai elvárásoknak feleljen meg a projekt?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k) </w:t>
      </w: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A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Kedvezményezett a beruházással létrehozott vagyont – amennyiben az a Kedvezményezett tulajdonába, illetve vagyonkezelésébe kerül – a támogatási jogviszony ideje alatt, a fenntartási időszak végéig kizárólag a Támogató előzetes jóváhagyásával, a foglalkoztatási, illetve a szolgáltatási és az egyéb kötelezettségek átvállalása, átruházása mellett idegenítheti el, adhatja bérbe vagy más használatába, illetve terhelheti meg. A Támogató a jóváhagyás feltételeként kikötheti, hogy a kötelezettségek átvállalásának biztosítása érdekében a beruházással létrehozott vagyon elidegenítése esetén az új tulajdonos a Kedvezményezett helyébe lépjen be, vagy a kötelezettségek átvállalásáról egyoldalú nyilatkozatot tegyen. A támogatási kérelem értékelése és a projekt megvalósítása és fenntartása során kockázati ellenőrzésre kerül sor. Ha a projekt megvalósítása kiemelkedően jelentős kockázatot hordoz, akkor a támogatási kérelem nincs összhangban a Felhívás célkitűzéseivel, ezért elutasításra kerülhet, illetve a támogatói döntés érvényét veszítheti, és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lastRenderedPageBreak/>
        <w:t>támogatás visszavonásra kerülhet. (Jelentős kockázatot jelenthet többek között a támogatási kérelem nem megfelelő kidolgozottsága; a támogatást igénylő székhelyének és a megvalósítás helyének eltérő támogatási intenzitása, a projekt megvalósítása szempontjából kockázatos gazdálkodási adatok.)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Megfontolásra javasoljuk annak átgondolását, hogy </w:t>
      </w:r>
      <w:r w:rsidRPr="005155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u w:val="single"/>
        </w:rPr>
        <w:t>„</w:t>
      </w:r>
      <w:proofErr w:type="gramStart"/>
      <w:r w:rsidRPr="005155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u w:val="single"/>
        </w:rPr>
        <w:t>...</w:t>
      </w:r>
      <w:proofErr w:type="gramEnd"/>
      <w:r w:rsidRPr="005155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  <w:u w:val="single"/>
        </w:rPr>
        <w:t xml:space="preserve"> a támogatást igénylő székhelyének és a megvalósítás helyének eltérő támogatási intenzitása...“</w:t>
      </w: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mennyiben jelenthet elutasítási indokot: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 magyarországi vállalkozások – a jelen felhívás esetén potenciálisan igénylőként megjelenő jellemzően nagyobb kis-, közép-, vagy nagyvállalatok különösen - jelentős részére igaz, hogy székhelyük Budapesten (egy fejlettebb régióban) helyezkedik el, még a tényleges bevételt termelő, valamint KFI tevékenységet végző telephelyek és fióktelepek a kevésbé fejlett régiókban működnek. Önmagában ennek ténye értelmezésünk szerint nem kellene, hogy jelentős kockázatot jelentsen.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6. PROJEKTVÉGREHAJTÁSSAL KAPCSOLATOS EGYÉB ELVÁRÁSOK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6.2. Milyen további szakmai elvárásoknak kell megfelelni a megvalósítás során?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c) </w:t>
      </w: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A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kedvezményezett a záró kifizetési igénylés benyújtásakor köteles újból csatolni az NKFI Hivatal által kiállított, az KFI törvény 36. § (1) valamint 42. § (2) bekezdései szerinti minősítést a megvalósult projekt tekintetében. Amennyiben az igazolásban szereplő K+F tevékenységek aránya eltér az előminősítés során meghatározott aránytól, úgy a záró kifizetés elbírálásakor a kiállított igazolás alapján az elszámolandó költségek felülvizsgálatra kerülnek.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proofErr w:type="gramStart"/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Adminisztráció csökkentés</w:t>
      </w:r>
      <w:proofErr w:type="gramEnd"/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Javasoljuk ennek a kötelezettségnek az átgondolását.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A pályázat benyújtása előtt már a jogosult szerv (NKFIH) által megállapításra kerül, hogy a szakmai feladatok milyen típusú KFI tevékenységnek számítanak és pontosan milyen arányban. Amennyiben a projekt az eredeti minősítés / tervek szerint valósul meg, úgy újabb NKFIH minősítés kérése jelentős többlet adminisztrációt jelent majd a kedvezményezett és az intézményrendszer számára is.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Ezért meglátásunk szerint kizárólag akkor indokolt új minősítés előírása, ha a projekt jelentősen eltér az eredetileg kiadott minősítésben szereplő keretektől (már amennyiben ez amúgy a hatályos jogszabályok alapján lehetséges, azaz el lehet térni az eredeti projekt tartalomtól szerződés módosítás keretében).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6.8. A projekt megvalósítása után milyen kötelezettségeim lesznek?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Oltalom vállalásának reális, OP indikátoroknak megfelelő előírása: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A GINOP PLUSZ pályázati felhívás tervezetének 47.oldalán megjelent 3. Oltalom vállalása“ című alfejezettel kapcsolatosan a módosítás javaslatunk a következő:</w:t>
      </w:r>
    </w:p>
    <w:p w:rsidR="0051558C" w:rsidRPr="0051558C" w:rsidRDefault="0051558C" w:rsidP="0051558C">
      <w:pPr>
        <w:pStyle w:val="Listaszerbekezds"/>
        <w:numPr>
          <w:ilvl w:val="0"/>
          <w:numId w:val="8"/>
        </w:numPr>
        <w:spacing w:after="0" w:line="240" w:lineRule="auto"/>
        <w:ind w:left="714" w:hanging="357"/>
        <w:jc w:val="both"/>
        <w:rPr>
          <w:rFonts w:ascii="Arial" w:eastAsia="MS Mincho" w:hAnsi="Arial" w:cs="Arial"/>
          <w:color w:val="000000" w:themeColor="text1"/>
          <w:sz w:val="20"/>
          <w:szCs w:val="20"/>
        </w:rPr>
      </w:pPr>
      <w:r w:rsidRPr="0051558C">
        <w:rPr>
          <w:rFonts w:ascii="Arial" w:eastAsia="MS Mincho" w:hAnsi="Arial" w:cs="Arial"/>
          <w:color w:val="000000" w:themeColor="text1"/>
          <w:sz w:val="20"/>
          <w:szCs w:val="20"/>
        </w:rPr>
        <w:t>A tervezet 1) és 2) pontja is megszerzett iparjogvédelmi oltalmi portfóliót (elsősorban szabadalmi oltalmat) ír elő a fenntartási idő végére;</w:t>
      </w:r>
    </w:p>
    <w:p w:rsidR="0051558C" w:rsidRPr="0051558C" w:rsidRDefault="0051558C" w:rsidP="0051558C">
      <w:pPr>
        <w:pStyle w:val="Listaszerbekezds"/>
        <w:numPr>
          <w:ilvl w:val="0"/>
          <w:numId w:val="8"/>
        </w:numPr>
        <w:spacing w:after="0" w:line="240" w:lineRule="auto"/>
        <w:ind w:left="714" w:hanging="357"/>
        <w:jc w:val="both"/>
        <w:rPr>
          <w:rFonts w:ascii="Arial" w:eastAsia="MS Mincho" w:hAnsi="Arial" w:cs="Arial"/>
          <w:color w:val="000000" w:themeColor="text1"/>
          <w:sz w:val="20"/>
          <w:szCs w:val="20"/>
        </w:rPr>
      </w:pPr>
      <w:r w:rsidRPr="0051558C">
        <w:rPr>
          <w:rFonts w:ascii="Arial" w:eastAsia="MS Mincho" w:hAnsi="Arial" w:cs="Arial"/>
          <w:color w:val="000000" w:themeColor="text1"/>
          <w:sz w:val="20"/>
          <w:szCs w:val="20"/>
        </w:rPr>
        <w:t xml:space="preserve">Javasoljuk azt, hogy a pályázókra nézve ne a megadott szabadalmi oltalom legyen kötelező, hanem az adott fejlesztéshez legjobban illeszkedő, </w:t>
      </w:r>
      <w:r w:rsidRPr="0051558C">
        <w:rPr>
          <w:rFonts w:ascii="Arial" w:eastAsia="MS Mincho" w:hAnsi="Arial" w:cs="Arial"/>
          <w:i/>
          <w:iCs/>
          <w:color w:val="000000" w:themeColor="text1"/>
          <w:sz w:val="20"/>
          <w:szCs w:val="20"/>
          <w:u w:val="single"/>
        </w:rPr>
        <w:t>benyújtásra került</w:t>
      </w:r>
      <w:r w:rsidRPr="0051558C">
        <w:rPr>
          <w:rFonts w:ascii="Arial" w:eastAsia="MS Mincho" w:hAnsi="Arial" w:cs="Arial"/>
          <w:color w:val="000000" w:themeColor="text1"/>
          <w:sz w:val="20"/>
          <w:szCs w:val="20"/>
        </w:rPr>
        <w:t xml:space="preserve"> iparjogvédelmi oltalom igazolása.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Indoklás:</w:t>
      </w:r>
    </w:p>
    <w:p w:rsidR="0051558C" w:rsidRPr="0051558C" w:rsidRDefault="0051558C" w:rsidP="0051558C">
      <w:pPr>
        <w:pStyle w:val="Listaszerbekezds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Egy adott műszaki megoldás esetében a szabadalmi jog tényleges megszerzésére, annak benyújtását követően a pályázónak nincs effektív ráhatása.</w:t>
      </w:r>
    </w:p>
    <w:p w:rsidR="0051558C" w:rsidRPr="0051558C" w:rsidRDefault="0051558C" w:rsidP="0051558C">
      <w:pPr>
        <w:pStyle w:val="Listaszerbekezds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A szabadalmi ügyvivők sem tudják teljes mértékben garantálni azt, hogy a benyújtott szabadalmi kérelem alapján, az biztosan megadásra is fog kerülni.</w:t>
      </w:r>
    </w:p>
    <w:p w:rsidR="0051558C" w:rsidRPr="0051558C" w:rsidRDefault="0051558C" w:rsidP="0051558C">
      <w:pPr>
        <w:pStyle w:val="Listaszerbekezds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Időbeliség szempontjából sem garantálható az, hogy egy-egy nemzetközi bejelentés, a rendelkezésre álló 2 éves fenntartási időszak alatt el tud jutni a tényleges megadásig. A benyújtást követően a 18. hónapig „csak” a közzétételig jutnak el biztosan az ügyek, de pl. egy PCT esetében (ami általában 30-31 hónap), a megjelölt országokba történő származtatás ennyi idő alatt nem garantálható, ami jelentős kockázatot jelent. </w:t>
      </w:r>
    </w:p>
    <w:p w:rsidR="0051558C" w:rsidRPr="0051558C" w:rsidRDefault="0051558C" w:rsidP="0051558C">
      <w:pPr>
        <w:pStyle w:val="Listaszerbekezds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>Az oltalom szerzés költségei, a pályázaton már nem lesznek elszámolhatóak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. Ennek az az oka, hogy logikailag az után lehet elindítani egy ilyen folyamatot, amikor már elkészült a fejlesztés, vagyis a legtöbb esetben a projekt fizikai befejezését követően. </w:t>
      </w:r>
      <w:r w:rsidRPr="0051558C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A nemzetközi oltalom szerzés költségei nagyon magasak, amit a legtöbb cég önerőből várhatóan nem fog tudni bevállalni.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7. ELSZÁMOLHATÓSÁG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7.5. Melyek az elszámolható költségek mértékére és arányára vonatkozó elvárások?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 xml:space="preserve">Anyagköltség arány növelése: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Javasoljuk megfontolni az Anyagköltségek esetében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Maximális mértéke az összes elszámolható költségre vetítve (%)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mutató emelését legalább 20%-ra. Több évtizedes K+F projekt kivitelezési tapasztalataink szerint az anyagköltségek átlagosan 10-15%-át teszik ki az összes elszámolható költségeknek, és anyagigényesebb fejlesztések esetében ez az érték akár magasabb is lehet. Így a 20%-os értékhatárt tekintenénk reálisnak.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bookmarkStart w:id="0" w:name="_GoBack"/>
      <w:bookmarkEnd w:id="0"/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8. KIVÁLASZTÁSI ELJÁRÁSREND </w:t>
      </w:r>
      <w:proofErr w:type="gramStart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ÉS</w:t>
      </w:r>
      <w:proofErr w:type="gramEnd"/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KIVÁLASZTÁSI KRITÉRIUMOK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  <w:u w:val="single"/>
        </w:rPr>
        <w:t>8.2. Melyek a kiválasztási kritériumok?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3. Tartalmi értékelési szempontok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NIÜ projektfejlesztési tanácsadás „vízválasztó“ szerepének csökkentése: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III.4. A projekt sikeres szakmai előkészítése érdekében projektfejlesztési tanácsadás igénybevétele 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kritérium pontértéke 30 pont. Meglátásunk szerint e nélkül gyakorlatilag nincs esély a támogatás elnyerésére.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Megértve és támogatva a szakpolitika azon célját, hogy a támogatásból megvalósuló projektek szigorú szakmai előkészítés és monitoring mellett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kerüljenek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megvalósításra támogatjuk a projektfejlesztés NIÜ által való segítését de ennek súlya a támogatás megítélhetősége tekintetében érzésünk szerint túlzó.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Véleményünk szerint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I.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Támogatást igénylő szakmai alkalmassága a kutatás-fejlesztési projekt megvalósításához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, valamint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II. Benyújtott kérelem szakmai megalapozottsága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kritériumok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kellen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hogy nagyobb súllyal rendelkezzenek, mint a 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III.4.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gramStart"/>
      <w:r w:rsidRPr="0051558C">
        <w:rPr>
          <w:rFonts w:ascii="Arial" w:hAnsi="Arial" w:cs="Arial"/>
          <w:color w:val="000000" w:themeColor="text1"/>
          <w:sz w:val="20"/>
          <w:szCs w:val="20"/>
        </w:rPr>
        <w:t>kritérium</w:t>
      </w:r>
      <w:proofErr w:type="gramEnd"/>
      <w:r w:rsidRPr="0051558C">
        <w:rPr>
          <w:rFonts w:ascii="Arial" w:hAnsi="Arial" w:cs="Arial"/>
          <w:color w:val="000000" w:themeColor="text1"/>
          <w:sz w:val="20"/>
          <w:szCs w:val="20"/>
        </w:rPr>
        <w:t>.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Esetleg opcióként felmerülhet a GINOP Plusz-2.1.2-22 kódszámú kiemelt felhívás kedvezményezettjeivel, vagy más állami, KFI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validációra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alkalmas kutatóintézettel való együttműködés kötelező vállalása.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A V.2. Esélyegyenlőség érvényesítése</w:t>
      </w: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részhez kapcsolódó pontoknál 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Megfontolásra javasoljuk, hogy az elvárás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FTE-ben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kerüljön meghatározásra (pl. fogyatékkal élő személy foglalkoztatása 0,25 </w:t>
      </w:r>
      <w:proofErr w:type="spellStart"/>
      <w:r w:rsidRPr="0051558C">
        <w:rPr>
          <w:rFonts w:ascii="Arial" w:hAnsi="Arial" w:cs="Arial"/>
          <w:color w:val="000000" w:themeColor="text1"/>
          <w:sz w:val="20"/>
          <w:szCs w:val="20"/>
        </w:rPr>
        <w:t>FTE-ben</w:t>
      </w:r>
      <w:proofErr w:type="spellEnd"/>
      <w:r w:rsidRPr="0051558C">
        <w:rPr>
          <w:rFonts w:ascii="Arial" w:hAnsi="Arial" w:cs="Arial"/>
          <w:color w:val="000000" w:themeColor="text1"/>
          <w:sz w:val="20"/>
          <w:szCs w:val="20"/>
        </w:rPr>
        <w:t>).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i/>
          <w:iCs/>
          <w:color w:val="000000" w:themeColor="text1"/>
          <w:sz w:val="20"/>
          <w:szCs w:val="20"/>
        </w:rPr>
        <w:t>V.2.2. Hátrányos helyzetű személyek projektbe történő bevonása</w:t>
      </w:r>
      <w:r w:rsidRPr="0051558C">
        <w:rPr>
          <w:rFonts w:ascii="Arial" w:hAnsi="Arial" w:cs="Arial"/>
          <w:color w:val="000000" w:themeColor="text1"/>
          <w:sz w:val="20"/>
          <w:szCs w:val="20"/>
        </w:rPr>
        <w:t xml:space="preserve"> szempont véleményünk szerint hátrányosan érinti a kisvállalkozásokat, különösen, ahol a létszám 20 fő alatt van. </w:t>
      </w: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1558C">
        <w:rPr>
          <w:rFonts w:ascii="Arial" w:hAnsi="Arial" w:cs="Arial"/>
          <w:color w:val="000000" w:themeColor="text1"/>
          <w:sz w:val="20"/>
          <w:szCs w:val="20"/>
        </w:rPr>
        <w:t>Javasoljuk, hogy ezeknél automatikusan járjon az 5 pont, vagy javasoljuk a szempont törlését.</w:t>
      </w:r>
    </w:p>
    <w:p w:rsidR="00301620" w:rsidRDefault="00301620" w:rsidP="0051558C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51558C" w:rsidRPr="0051558C" w:rsidRDefault="0051558C" w:rsidP="0051558C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301620" w:rsidRPr="0051558C" w:rsidRDefault="00301620" w:rsidP="0051558C">
      <w:pPr>
        <w:spacing w:after="0" w:line="24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:rsidR="00301620" w:rsidRPr="0051558C" w:rsidRDefault="00301620" w:rsidP="0051558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hu-HU"/>
        </w:rPr>
      </w:pPr>
    </w:p>
    <w:p w:rsidR="00301620" w:rsidRPr="0051558C" w:rsidRDefault="00301620" w:rsidP="0051558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hu-HU"/>
        </w:rPr>
      </w:pPr>
    </w:p>
    <w:p w:rsidR="00301620" w:rsidRPr="0051558C" w:rsidRDefault="00301620" w:rsidP="0051558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hu-HU"/>
        </w:rPr>
      </w:pPr>
    </w:p>
    <w:p w:rsidR="00301620" w:rsidRPr="0051558C" w:rsidRDefault="00301620" w:rsidP="0051558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sz w:val="20"/>
          <w:szCs w:val="20"/>
          <w:lang w:eastAsia="hu-HU"/>
        </w:rPr>
      </w:pPr>
    </w:p>
    <w:sectPr w:rsidR="00301620" w:rsidRPr="0051558C" w:rsidSect="00436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711AD"/>
    <w:multiLevelType w:val="hybridMultilevel"/>
    <w:tmpl w:val="B07AED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C3BF9"/>
    <w:multiLevelType w:val="hybridMultilevel"/>
    <w:tmpl w:val="0CB84DF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870DF"/>
    <w:multiLevelType w:val="hybridMultilevel"/>
    <w:tmpl w:val="D3F854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3769F1"/>
    <w:multiLevelType w:val="hybridMultilevel"/>
    <w:tmpl w:val="24427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43303E"/>
    <w:multiLevelType w:val="hybridMultilevel"/>
    <w:tmpl w:val="F19204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E538A0"/>
    <w:multiLevelType w:val="multilevel"/>
    <w:tmpl w:val="232CC7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C90F07"/>
    <w:multiLevelType w:val="hybridMultilevel"/>
    <w:tmpl w:val="620039C2"/>
    <w:lvl w:ilvl="0" w:tplc="627235E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7594F3"/>
    <w:multiLevelType w:val="hybridMultilevel"/>
    <w:tmpl w:val="DC2C2B84"/>
    <w:lvl w:ilvl="0" w:tplc="AA3C3F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EE246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BEA0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88C6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725D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F426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04C6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9C83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DA6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BE15A4"/>
    <w:multiLevelType w:val="multilevel"/>
    <w:tmpl w:val="D35AC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3AB"/>
    <w:rsid w:val="000030F5"/>
    <w:rsid w:val="0007707D"/>
    <w:rsid w:val="000E3D5F"/>
    <w:rsid w:val="002908D8"/>
    <w:rsid w:val="00301620"/>
    <w:rsid w:val="003C4266"/>
    <w:rsid w:val="003D3F10"/>
    <w:rsid w:val="003D72B5"/>
    <w:rsid w:val="004214B4"/>
    <w:rsid w:val="00427B5B"/>
    <w:rsid w:val="00436B9F"/>
    <w:rsid w:val="00463AF2"/>
    <w:rsid w:val="004D03AB"/>
    <w:rsid w:val="004E0F6D"/>
    <w:rsid w:val="004E73D0"/>
    <w:rsid w:val="00503353"/>
    <w:rsid w:val="00505290"/>
    <w:rsid w:val="0051558C"/>
    <w:rsid w:val="005B34D8"/>
    <w:rsid w:val="006117D0"/>
    <w:rsid w:val="006F5283"/>
    <w:rsid w:val="007F440A"/>
    <w:rsid w:val="00801997"/>
    <w:rsid w:val="00867A2A"/>
    <w:rsid w:val="0088650B"/>
    <w:rsid w:val="00992A74"/>
    <w:rsid w:val="009C531F"/>
    <w:rsid w:val="009F08BC"/>
    <w:rsid w:val="00A12BEB"/>
    <w:rsid w:val="00A5101B"/>
    <w:rsid w:val="00A6789D"/>
    <w:rsid w:val="00AA10C7"/>
    <w:rsid w:val="00AD1922"/>
    <w:rsid w:val="00B147FD"/>
    <w:rsid w:val="00B23160"/>
    <w:rsid w:val="00BD2106"/>
    <w:rsid w:val="00BF6D32"/>
    <w:rsid w:val="00C30778"/>
    <w:rsid w:val="00C40F69"/>
    <w:rsid w:val="00C82B0F"/>
    <w:rsid w:val="00CF15F4"/>
    <w:rsid w:val="00D92417"/>
    <w:rsid w:val="00DC1065"/>
    <w:rsid w:val="00DE142C"/>
    <w:rsid w:val="00DE691C"/>
    <w:rsid w:val="00EB15D8"/>
    <w:rsid w:val="00EF3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1558C"/>
    <w:pPr>
      <w:keepNext/>
      <w:keepLines/>
      <w:spacing w:before="240" w:after="0" w:line="240" w:lineRule="auto"/>
      <w:ind w:left="-567"/>
      <w:outlineLvl w:val="0"/>
    </w:pPr>
    <w:rPr>
      <w:rFonts w:asciiTheme="majorHAnsi" w:eastAsiaTheme="majorEastAsia" w:hAnsiTheme="majorHAnsi" w:cstheme="majorBidi"/>
      <w:sz w:val="32"/>
      <w:szCs w:val="32"/>
      <w:lang w:val="cs-CZ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4D03A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4D03AB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214B4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4E0F6D"/>
    <w:pPr>
      <w:ind w:left="720"/>
      <w:contextualSpacing/>
    </w:pPr>
  </w:style>
  <w:style w:type="table" w:customStyle="1" w:styleId="Tblzatrcsos41jellszn1">
    <w:name w:val="Táblázat (rácsos) 4 – 1. jelölőszín1"/>
    <w:basedOn w:val="Normltblzat"/>
    <w:uiPriority w:val="49"/>
    <w:rsid w:val="00436B9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Cmsor1Char">
    <w:name w:val="Címsor 1 Char"/>
    <w:basedOn w:val="Bekezdsalapbettpusa"/>
    <w:link w:val="Cmsor1"/>
    <w:uiPriority w:val="9"/>
    <w:rsid w:val="0051558C"/>
    <w:rPr>
      <w:rFonts w:asciiTheme="majorHAnsi" w:eastAsiaTheme="majorEastAsia" w:hAnsiTheme="majorHAnsi" w:cstheme="majorBidi"/>
      <w:sz w:val="32"/>
      <w:szCs w:val="32"/>
      <w:lang w:val="cs-CZ"/>
    </w:rPr>
  </w:style>
  <w:style w:type="character" w:customStyle="1" w:styleId="normaltextrun">
    <w:name w:val="normaltextrun"/>
    <w:basedOn w:val="Bekezdsalapbettpusa"/>
    <w:rsid w:val="005155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1558C"/>
    <w:pPr>
      <w:keepNext/>
      <w:keepLines/>
      <w:spacing w:before="240" w:after="0" w:line="240" w:lineRule="auto"/>
      <w:ind w:left="-567"/>
      <w:outlineLvl w:val="0"/>
    </w:pPr>
    <w:rPr>
      <w:rFonts w:asciiTheme="majorHAnsi" w:eastAsiaTheme="majorEastAsia" w:hAnsiTheme="majorHAnsi" w:cstheme="majorBidi"/>
      <w:sz w:val="32"/>
      <w:szCs w:val="32"/>
      <w:lang w:val="cs-CZ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4D03A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Hiperhivatkozs">
    <w:name w:val="Hyperlink"/>
    <w:basedOn w:val="Bekezdsalapbettpusa"/>
    <w:uiPriority w:val="99"/>
    <w:unhideWhenUsed/>
    <w:rsid w:val="004D03AB"/>
    <w:rPr>
      <w:color w:val="0000FF" w:themeColor="hyperlink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214B4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4E0F6D"/>
    <w:pPr>
      <w:ind w:left="720"/>
      <w:contextualSpacing/>
    </w:pPr>
  </w:style>
  <w:style w:type="table" w:customStyle="1" w:styleId="Tblzatrcsos41jellszn1">
    <w:name w:val="Táblázat (rácsos) 4 – 1. jelölőszín1"/>
    <w:basedOn w:val="Normltblzat"/>
    <w:uiPriority w:val="49"/>
    <w:rsid w:val="00436B9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Cmsor1Char">
    <w:name w:val="Címsor 1 Char"/>
    <w:basedOn w:val="Bekezdsalapbettpusa"/>
    <w:link w:val="Cmsor1"/>
    <w:uiPriority w:val="9"/>
    <w:rsid w:val="0051558C"/>
    <w:rPr>
      <w:rFonts w:asciiTheme="majorHAnsi" w:eastAsiaTheme="majorEastAsia" w:hAnsiTheme="majorHAnsi" w:cstheme="majorBidi"/>
      <w:sz w:val="32"/>
      <w:szCs w:val="32"/>
      <w:lang w:val="cs-CZ"/>
    </w:rPr>
  </w:style>
  <w:style w:type="character" w:customStyle="1" w:styleId="normaltextrun">
    <w:name w:val="normaltextrun"/>
    <w:basedOn w:val="Bekezdsalapbettpusa"/>
    <w:rsid w:val="005155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2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allalkozzdigitalisan.hu/ikt_tanacsadok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2543</Words>
  <Characters>17554</Characters>
  <Application>Microsoft Office Word</Application>
  <DocSecurity>0</DocSecurity>
  <Lines>146</Lines>
  <Paragraphs>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Levelező</dc:creator>
  <cp:lastModifiedBy>Levelező</cp:lastModifiedBy>
  <cp:revision>3</cp:revision>
  <dcterms:created xsi:type="dcterms:W3CDTF">2024-05-29T12:01:00Z</dcterms:created>
  <dcterms:modified xsi:type="dcterms:W3CDTF">2024-05-29T12:24:00Z</dcterms:modified>
</cp:coreProperties>
</file>